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99A" w:rsidRPr="007E699A" w:rsidRDefault="007E699A" w:rsidP="007E699A">
      <w:pPr>
        <w:spacing w:line="480" w:lineRule="auto"/>
        <w:rPr>
          <w:rFonts w:ascii="Times New Roman" w:hAnsi="Times New Roman" w:cs="Times New Roman"/>
          <w:sz w:val="24"/>
          <w:szCs w:val="24"/>
        </w:rPr>
      </w:pPr>
    </w:p>
    <w:p w:rsidR="007E699A" w:rsidRPr="007E699A" w:rsidRDefault="007E699A" w:rsidP="007E699A">
      <w:pPr>
        <w:spacing w:line="480" w:lineRule="auto"/>
        <w:rPr>
          <w:rFonts w:ascii="Times New Roman" w:hAnsi="Times New Roman" w:cs="Times New Roman"/>
          <w:sz w:val="24"/>
          <w:szCs w:val="24"/>
        </w:rPr>
      </w:pPr>
    </w:p>
    <w:p w:rsidR="007E699A" w:rsidRPr="007E699A" w:rsidRDefault="007E699A" w:rsidP="007E699A">
      <w:pPr>
        <w:spacing w:line="480" w:lineRule="auto"/>
        <w:rPr>
          <w:rFonts w:ascii="Times New Roman" w:hAnsi="Times New Roman" w:cs="Times New Roman"/>
          <w:sz w:val="24"/>
          <w:szCs w:val="24"/>
        </w:rPr>
      </w:pPr>
    </w:p>
    <w:p w:rsidR="007E699A" w:rsidRPr="007E699A" w:rsidRDefault="007E699A" w:rsidP="007E699A">
      <w:pPr>
        <w:spacing w:line="480" w:lineRule="auto"/>
        <w:rPr>
          <w:rFonts w:ascii="Times New Roman" w:hAnsi="Times New Roman" w:cs="Times New Roman"/>
          <w:sz w:val="24"/>
          <w:szCs w:val="24"/>
        </w:rPr>
      </w:pPr>
    </w:p>
    <w:p w:rsidR="007E699A" w:rsidRPr="007E699A" w:rsidRDefault="007E699A" w:rsidP="007E699A">
      <w:pPr>
        <w:spacing w:line="480" w:lineRule="auto"/>
        <w:rPr>
          <w:rFonts w:ascii="Times New Roman" w:hAnsi="Times New Roman" w:cs="Times New Roman"/>
          <w:sz w:val="24"/>
          <w:szCs w:val="24"/>
        </w:rPr>
      </w:pPr>
    </w:p>
    <w:p w:rsidR="007E699A" w:rsidRPr="007E699A" w:rsidRDefault="007E699A" w:rsidP="007E699A">
      <w:pPr>
        <w:spacing w:line="480" w:lineRule="auto"/>
        <w:jc w:val="center"/>
        <w:rPr>
          <w:rFonts w:ascii="Times New Roman" w:hAnsi="Times New Roman" w:cs="Times New Roman"/>
          <w:sz w:val="24"/>
          <w:szCs w:val="24"/>
        </w:rPr>
      </w:pPr>
      <w:r w:rsidRPr="007E699A">
        <w:rPr>
          <w:rFonts w:ascii="Times New Roman" w:hAnsi="Times New Roman" w:cs="Times New Roman"/>
          <w:sz w:val="24"/>
          <w:szCs w:val="24"/>
        </w:rPr>
        <w:t>Gender Equality at Workplaces</w:t>
      </w:r>
    </w:p>
    <w:p w:rsidR="007E699A" w:rsidRPr="007E699A" w:rsidRDefault="007E699A" w:rsidP="007E699A">
      <w:pPr>
        <w:spacing w:line="480" w:lineRule="auto"/>
        <w:jc w:val="center"/>
        <w:rPr>
          <w:rFonts w:ascii="Times New Roman" w:hAnsi="Times New Roman" w:cs="Times New Roman"/>
          <w:sz w:val="24"/>
          <w:szCs w:val="24"/>
        </w:rPr>
      </w:pPr>
      <w:r w:rsidRPr="007E699A">
        <w:rPr>
          <w:rFonts w:ascii="Times New Roman" w:hAnsi="Times New Roman" w:cs="Times New Roman"/>
          <w:sz w:val="24"/>
          <w:szCs w:val="24"/>
        </w:rPr>
        <w:t>Name of Student</w:t>
      </w:r>
    </w:p>
    <w:p w:rsidR="007E699A" w:rsidRPr="007E699A" w:rsidRDefault="007E699A" w:rsidP="007E699A">
      <w:pPr>
        <w:spacing w:line="480" w:lineRule="auto"/>
        <w:jc w:val="center"/>
        <w:rPr>
          <w:rFonts w:ascii="Times New Roman" w:hAnsi="Times New Roman" w:cs="Times New Roman"/>
          <w:sz w:val="24"/>
          <w:szCs w:val="24"/>
        </w:rPr>
      </w:pPr>
      <w:r w:rsidRPr="007E699A">
        <w:rPr>
          <w:rFonts w:ascii="Times New Roman" w:hAnsi="Times New Roman" w:cs="Times New Roman"/>
          <w:sz w:val="24"/>
          <w:szCs w:val="24"/>
        </w:rPr>
        <w:t>Name of Institution</w:t>
      </w:r>
    </w:p>
    <w:p w:rsidR="007E699A" w:rsidRPr="007E699A" w:rsidRDefault="007E699A" w:rsidP="007E699A">
      <w:pPr>
        <w:spacing w:line="480" w:lineRule="auto"/>
        <w:jc w:val="center"/>
        <w:rPr>
          <w:rFonts w:ascii="Times New Roman" w:hAnsi="Times New Roman" w:cs="Times New Roman"/>
          <w:sz w:val="24"/>
          <w:szCs w:val="24"/>
        </w:rPr>
      </w:pPr>
      <w:r w:rsidRPr="007E699A">
        <w:rPr>
          <w:rFonts w:ascii="Times New Roman" w:hAnsi="Times New Roman" w:cs="Times New Roman"/>
          <w:sz w:val="24"/>
          <w:szCs w:val="24"/>
        </w:rPr>
        <w:t xml:space="preserve">Date </w:t>
      </w:r>
      <w:r w:rsidRPr="007E699A">
        <w:rPr>
          <w:rFonts w:ascii="Times New Roman" w:hAnsi="Times New Roman" w:cs="Times New Roman"/>
          <w:sz w:val="24"/>
          <w:szCs w:val="24"/>
        </w:rPr>
        <w:br w:type="page"/>
      </w:r>
    </w:p>
    <w:p w:rsidR="00FA0052" w:rsidRPr="007E699A" w:rsidRDefault="00FF0A67" w:rsidP="007E699A">
      <w:pPr>
        <w:spacing w:line="480" w:lineRule="auto"/>
        <w:ind w:firstLine="720"/>
        <w:rPr>
          <w:rFonts w:ascii="Times New Roman" w:hAnsi="Times New Roman" w:cs="Times New Roman"/>
          <w:sz w:val="24"/>
          <w:szCs w:val="24"/>
        </w:rPr>
      </w:pPr>
      <w:r w:rsidRPr="007E699A">
        <w:rPr>
          <w:rFonts w:ascii="Times New Roman" w:hAnsi="Times New Roman" w:cs="Times New Roman"/>
          <w:sz w:val="24"/>
          <w:szCs w:val="24"/>
        </w:rPr>
        <w:lastRenderedPageBreak/>
        <w:t>The current era has numerous instances whereby a variety of women have earned recognition and awards in their efforts and accomplishments. However, the same era also has more and more incidences of the ransacking of women for openings and privileges in work environments. Statistics show that the representation of women as CEOs at S&amp;P 500 companies was 6.4% by 2017, with the numbers dwindling to 4.8% by 2019</w:t>
      </w:r>
      <w:r w:rsidR="00917843" w:rsidRPr="007E699A">
        <w:rPr>
          <w:rFonts w:ascii="Times New Roman" w:hAnsi="Times New Roman" w:cs="Times New Roman"/>
          <w:sz w:val="24"/>
          <w:szCs w:val="24"/>
        </w:rPr>
        <w:t xml:space="preserve"> </w:t>
      </w:r>
      <w:sdt>
        <w:sdtPr>
          <w:rPr>
            <w:rFonts w:ascii="Times New Roman" w:hAnsi="Times New Roman" w:cs="Times New Roman"/>
            <w:sz w:val="24"/>
            <w:szCs w:val="24"/>
          </w:rPr>
          <w:id w:val="285167488"/>
          <w:citation/>
        </w:sdtPr>
        <w:sdtContent>
          <w:r w:rsidR="00917843" w:rsidRPr="007E699A">
            <w:rPr>
              <w:rFonts w:ascii="Times New Roman" w:hAnsi="Times New Roman" w:cs="Times New Roman"/>
              <w:sz w:val="24"/>
              <w:szCs w:val="24"/>
            </w:rPr>
            <w:fldChar w:fldCharType="begin"/>
          </w:r>
          <w:r w:rsidR="00917843" w:rsidRPr="007E699A">
            <w:rPr>
              <w:rFonts w:ascii="Times New Roman" w:hAnsi="Times New Roman" w:cs="Times New Roman"/>
              <w:sz w:val="24"/>
              <w:szCs w:val="24"/>
            </w:rPr>
            <w:instrText xml:space="preserve"> CITATION Con19 \l 1033 </w:instrText>
          </w:r>
          <w:r w:rsidR="00917843" w:rsidRPr="007E699A">
            <w:rPr>
              <w:rFonts w:ascii="Times New Roman" w:hAnsi="Times New Roman" w:cs="Times New Roman"/>
              <w:sz w:val="24"/>
              <w:szCs w:val="24"/>
            </w:rPr>
            <w:fldChar w:fldCharType="separate"/>
          </w:r>
          <w:r w:rsidR="00B56695" w:rsidRPr="00B56695">
            <w:rPr>
              <w:rFonts w:ascii="Times New Roman" w:hAnsi="Times New Roman" w:cs="Times New Roman"/>
              <w:noProof/>
              <w:sz w:val="24"/>
              <w:szCs w:val="24"/>
            </w:rPr>
            <w:t>(Connley, 2019)</w:t>
          </w:r>
          <w:r w:rsidR="00917843" w:rsidRPr="007E699A">
            <w:rPr>
              <w:rFonts w:ascii="Times New Roman" w:hAnsi="Times New Roman" w:cs="Times New Roman"/>
              <w:sz w:val="24"/>
              <w:szCs w:val="24"/>
            </w:rPr>
            <w:fldChar w:fldCharType="end"/>
          </w:r>
        </w:sdtContent>
      </w:sdt>
      <w:r w:rsidRPr="007E699A">
        <w:rPr>
          <w:rFonts w:ascii="Times New Roman" w:hAnsi="Times New Roman" w:cs="Times New Roman"/>
          <w:sz w:val="24"/>
          <w:szCs w:val="24"/>
        </w:rPr>
        <w:t xml:space="preserve">. The inequality is also present in Congress whereby they constitute 23.4% of the total U.S. representatives. </w:t>
      </w:r>
      <w:r w:rsidR="00917843" w:rsidRPr="007E699A">
        <w:rPr>
          <w:rFonts w:ascii="Times New Roman" w:hAnsi="Times New Roman" w:cs="Times New Roman"/>
          <w:sz w:val="24"/>
          <w:szCs w:val="24"/>
        </w:rPr>
        <w:t xml:space="preserve">The work environment has also been a source of sexual harassment which victimizes between a quarter and almost 80% of the total females depending on industries </w:t>
      </w:r>
      <w:sdt>
        <w:sdtPr>
          <w:rPr>
            <w:rFonts w:ascii="Times New Roman" w:hAnsi="Times New Roman" w:cs="Times New Roman"/>
            <w:sz w:val="24"/>
            <w:szCs w:val="24"/>
          </w:rPr>
          <w:id w:val="285167487"/>
          <w:citation/>
        </w:sdtPr>
        <w:sdtContent>
          <w:r w:rsidR="00917843" w:rsidRPr="007E699A">
            <w:rPr>
              <w:rFonts w:ascii="Times New Roman" w:hAnsi="Times New Roman" w:cs="Times New Roman"/>
              <w:sz w:val="24"/>
              <w:szCs w:val="24"/>
            </w:rPr>
            <w:fldChar w:fldCharType="begin"/>
          </w:r>
          <w:r w:rsidR="00917843" w:rsidRPr="007E699A">
            <w:rPr>
              <w:rFonts w:ascii="Times New Roman" w:hAnsi="Times New Roman" w:cs="Times New Roman"/>
              <w:sz w:val="24"/>
              <w:szCs w:val="24"/>
            </w:rPr>
            <w:instrText xml:space="preserve"> CITATION Shaer \l 1033 </w:instrText>
          </w:r>
          <w:r w:rsidR="00917843" w:rsidRPr="007E699A">
            <w:rPr>
              <w:rFonts w:ascii="Times New Roman" w:hAnsi="Times New Roman" w:cs="Times New Roman"/>
              <w:sz w:val="24"/>
              <w:szCs w:val="24"/>
            </w:rPr>
            <w:fldChar w:fldCharType="separate"/>
          </w:r>
          <w:r w:rsidR="00B56695" w:rsidRPr="00B56695">
            <w:rPr>
              <w:rFonts w:ascii="Times New Roman" w:hAnsi="Times New Roman" w:cs="Times New Roman"/>
              <w:noProof/>
              <w:sz w:val="24"/>
              <w:szCs w:val="24"/>
            </w:rPr>
            <w:t>(Shaw, Hegewisch, &amp; Hess, 2018, October)</w:t>
          </w:r>
          <w:r w:rsidR="00917843" w:rsidRPr="007E699A">
            <w:rPr>
              <w:rFonts w:ascii="Times New Roman" w:hAnsi="Times New Roman" w:cs="Times New Roman"/>
              <w:sz w:val="24"/>
              <w:szCs w:val="24"/>
            </w:rPr>
            <w:fldChar w:fldCharType="end"/>
          </w:r>
        </w:sdtContent>
      </w:sdt>
      <w:r w:rsidR="00917843" w:rsidRPr="007E699A">
        <w:rPr>
          <w:rFonts w:ascii="Times New Roman" w:hAnsi="Times New Roman" w:cs="Times New Roman"/>
          <w:sz w:val="24"/>
          <w:szCs w:val="24"/>
        </w:rPr>
        <w:t xml:space="preserve">. </w:t>
      </w:r>
    </w:p>
    <w:p w:rsidR="001712F3" w:rsidRPr="007E699A" w:rsidRDefault="00917843" w:rsidP="007E699A">
      <w:pPr>
        <w:spacing w:line="480" w:lineRule="auto"/>
        <w:ind w:firstLine="720"/>
        <w:rPr>
          <w:rFonts w:ascii="Times New Roman" w:hAnsi="Times New Roman" w:cs="Times New Roman"/>
          <w:sz w:val="24"/>
          <w:szCs w:val="24"/>
        </w:rPr>
      </w:pPr>
      <w:r w:rsidRPr="007E699A">
        <w:rPr>
          <w:rFonts w:ascii="Times New Roman" w:hAnsi="Times New Roman" w:cs="Times New Roman"/>
          <w:sz w:val="24"/>
          <w:szCs w:val="24"/>
        </w:rPr>
        <w:t xml:space="preserve">There is also an existing wage gap in the United States where the women earn 20% less than their male counterparts for the same job description and duties. The same statistics get worse when comparing the women of color against men. </w:t>
      </w:r>
      <w:r w:rsidR="00FA0052" w:rsidRPr="007E699A">
        <w:rPr>
          <w:rFonts w:ascii="Times New Roman" w:hAnsi="Times New Roman" w:cs="Times New Roman"/>
          <w:sz w:val="24"/>
          <w:szCs w:val="24"/>
        </w:rPr>
        <w:t xml:space="preserve">The representation of the women of color in the workplace is 3.8% for board positions, 5% for senior and executive positions, and 9.8% for first-and middle-level positions </w:t>
      </w:r>
      <w:sdt>
        <w:sdtPr>
          <w:rPr>
            <w:rFonts w:ascii="Times New Roman" w:hAnsi="Times New Roman" w:cs="Times New Roman"/>
            <w:sz w:val="24"/>
            <w:szCs w:val="24"/>
          </w:rPr>
          <w:id w:val="285167491"/>
          <w:citation/>
        </w:sdtPr>
        <w:sdtContent>
          <w:r w:rsidR="00FA0052" w:rsidRPr="007E699A">
            <w:rPr>
              <w:rFonts w:ascii="Times New Roman" w:hAnsi="Times New Roman" w:cs="Times New Roman"/>
              <w:sz w:val="24"/>
              <w:szCs w:val="24"/>
            </w:rPr>
            <w:fldChar w:fldCharType="begin"/>
          </w:r>
          <w:r w:rsidR="00FA0052" w:rsidRPr="007E699A">
            <w:rPr>
              <w:rFonts w:ascii="Times New Roman" w:hAnsi="Times New Roman" w:cs="Times New Roman"/>
              <w:sz w:val="24"/>
              <w:szCs w:val="24"/>
            </w:rPr>
            <w:instrText xml:space="preserve"> CITATION Loc17 \l 1033 </w:instrText>
          </w:r>
          <w:r w:rsidR="00FA0052" w:rsidRPr="007E699A">
            <w:rPr>
              <w:rFonts w:ascii="Times New Roman" w:hAnsi="Times New Roman" w:cs="Times New Roman"/>
              <w:sz w:val="24"/>
              <w:szCs w:val="24"/>
            </w:rPr>
            <w:fldChar w:fldCharType="separate"/>
          </w:r>
          <w:r w:rsidR="00B56695" w:rsidRPr="00B56695">
            <w:rPr>
              <w:rFonts w:ascii="Times New Roman" w:hAnsi="Times New Roman" w:cs="Times New Roman"/>
              <w:noProof/>
              <w:sz w:val="24"/>
              <w:szCs w:val="24"/>
            </w:rPr>
            <w:t>(Lockhart, 2017)</w:t>
          </w:r>
          <w:r w:rsidR="00FA0052" w:rsidRPr="007E699A">
            <w:rPr>
              <w:rFonts w:ascii="Times New Roman" w:hAnsi="Times New Roman" w:cs="Times New Roman"/>
              <w:sz w:val="24"/>
              <w:szCs w:val="24"/>
            </w:rPr>
            <w:fldChar w:fldCharType="end"/>
          </w:r>
        </w:sdtContent>
      </w:sdt>
      <w:r w:rsidR="00FA0052" w:rsidRPr="007E699A">
        <w:rPr>
          <w:rFonts w:ascii="Times New Roman" w:hAnsi="Times New Roman" w:cs="Times New Roman"/>
          <w:sz w:val="24"/>
          <w:szCs w:val="24"/>
        </w:rPr>
        <w:t xml:space="preserve">. They, however, constitutes 47.1% of the low wage workforce. In the engineering fields, women only get 15% of the total job opportunities. 40% of the women in engineering also end up not proceeding with their jobs because of problems encountered including bias and promotions </w:t>
      </w:r>
      <w:sdt>
        <w:sdtPr>
          <w:rPr>
            <w:rFonts w:ascii="Times New Roman" w:hAnsi="Times New Roman" w:cs="Times New Roman"/>
            <w:sz w:val="24"/>
            <w:szCs w:val="24"/>
          </w:rPr>
          <w:id w:val="285167493"/>
          <w:citation/>
        </w:sdtPr>
        <w:sdtContent>
          <w:r w:rsidR="00FA0052" w:rsidRPr="007E699A">
            <w:rPr>
              <w:rFonts w:ascii="Times New Roman" w:hAnsi="Times New Roman" w:cs="Times New Roman"/>
              <w:sz w:val="24"/>
              <w:szCs w:val="24"/>
            </w:rPr>
            <w:fldChar w:fldCharType="begin"/>
          </w:r>
          <w:r w:rsidR="00FA0052" w:rsidRPr="007E699A">
            <w:rPr>
              <w:rFonts w:ascii="Times New Roman" w:hAnsi="Times New Roman" w:cs="Times New Roman"/>
              <w:sz w:val="24"/>
              <w:szCs w:val="24"/>
            </w:rPr>
            <w:instrText xml:space="preserve"> CITATION Kur18 \l 1033 </w:instrText>
          </w:r>
          <w:r w:rsidR="00FA0052" w:rsidRPr="007E699A">
            <w:rPr>
              <w:rFonts w:ascii="Times New Roman" w:hAnsi="Times New Roman" w:cs="Times New Roman"/>
              <w:sz w:val="24"/>
              <w:szCs w:val="24"/>
            </w:rPr>
            <w:fldChar w:fldCharType="separate"/>
          </w:r>
          <w:r w:rsidR="00B56695" w:rsidRPr="00B56695">
            <w:rPr>
              <w:rFonts w:ascii="Times New Roman" w:hAnsi="Times New Roman" w:cs="Times New Roman"/>
              <w:noProof/>
              <w:sz w:val="24"/>
              <w:szCs w:val="24"/>
            </w:rPr>
            <w:t>(Kurniawan, Nurhaeni, &amp; Habsari, 2018)</w:t>
          </w:r>
          <w:r w:rsidR="00FA0052" w:rsidRPr="007E699A">
            <w:rPr>
              <w:rFonts w:ascii="Times New Roman" w:hAnsi="Times New Roman" w:cs="Times New Roman"/>
              <w:sz w:val="24"/>
              <w:szCs w:val="24"/>
            </w:rPr>
            <w:fldChar w:fldCharType="end"/>
          </w:r>
        </w:sdtContent>
      </w:sdt>
      <w:r w:rsidR="00FA0052" w:rsidRPr="007E699A">
        <w:rPr>
          <w:rFonts w:ascii="Times New Roman" w:hAnsi="Times New Roman" w:cs="Times New Roman"/>
          <w:sz w:val="24"/>
          <w:szCs w:val="24"/>
        </w:rPr>
        <w:t xml:space="preserve">. </w:t>
      </w:r>
    </w:p>
    <w:p w:rsidR="0075608B" w:rsidRPr="007E699A" w:rsidRDefault="006354B9" w:rsidP="007E699A">
      <w:pPr>
        <w:spacing w:line="480" w:lineRule="auto"/>
        <w:jc w:val="center"/>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E</w:t>
      </w:r>
      <w:r w:rsidR="0075608B" w:rsidRPr="007E699A">
        <w:rPr>
          <w:rFonts w:ascii="Times New Roman" w:hAnsi="Times New Roman" w:cs="Times New Roman"/>
          <w:sz w:val="24"/>
          <w:szCs w:val="24"/>
          <w:shd w:val="clear" w:color="auto" w:fill="FFFFFF"/>
        </w:rPr>
        <w:t xml:space="preserve">thical </w:t>
      </w:r>
      <w:r w:rsidRPr="007E699A">
        <w:rPr>
          <w:rFonts w:ascii="Times New Roman" w:hAnsi="Times New Roman" w:cs="Times New Roman"/>
          <w:sz w:val="24"/>
          <w:szCs w:val="24"/>
          <w:shd w:val="clear" w:color="auto" w:fill="FFFFFF"/>
        </w:rPr>
        <w:t>I</w:t>
      </w:r>
      <w:r w:rsidR="0075608B" w:rsidRPr="007E699A">
        <w:rPr>
          <w:rFonts w:ascii="Times New Roman" w:hAnsi="Times New Roman" w:cs="Times New Roman"/>
          <w:sz w:val="24"/>
          <w:szCs w:val="24"/>
          <w:shd w:val="clear" w:color="auto" w:fill="FFFFFF"/>
        </w:rPr>
        <w:t xml:space="preserve">ssues </w:t>
      </w:r>
      <w:r w:rsidRPr="007E699A">
        <w:rPr>
          <w:rFonts w:ascii="Times New Roman" w:hAnsi="Times New Roman" w:cs="Times New Roman"/>
          <w:sz w:val="24"/>
          <w:szCs w:val="24"/>
          <w:shd w:val="clear" w:color="auto" w:fill="FFFFFF"/>
        </w:rPr>
        <w:t>I</w:t>
      </w:r>
      <w:r w:rsidR="0075608B" w:rsidRPr="007E699A">
        <w:rPr>
          <w:rFonts w:ascii="Times New Roman" w:hAnsi="Times New Roman" w:cs="Times New Roman"/>
          <w:sz w:val="24"/>
          <w:szCs w:val="24"/>
          <w:shd w:val="clear" w:color="auto" w:fill="FFFFFF"/>
        </w:rPr>
        <w:t>nvolved</w:t>
      </w:r>
    </w:p>
    <w:p w:rsidR="0075608B" w:rsidRPr="007E699A" w:rsidRDefault="006354B9" w:rsidP="007E699A">
      <w:pPr>
        <w:spacing w:line="480" w:lineRule="auto"/>
        <w:ind w:firstLine="720"/>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 xml:space="preserve">The ethical issues involved in the gender inequality experienced in workplaces include sexism, implicit bias, and sexual assault and abuse. Sexism implies a form of unfair treatment emanating from the discrimination or prejudice gender of the victim. Sexism highlights the </w:t>
      </w:r>
      <w:r w:rsidRPr="007E699A">
        <w:rPr>
          <w:rFonts w:ascii="Times New Roman" w:hAnsi="Times New Roman" w:cs="Times New Roman"/>
          <w:sz w:val="24"/>
          <w:szCs w:val="24"/>
          <w:shd w:val="clear" w:color="auto" w:fill="FFFFFF"/>
        </w:rPr>
        <w:lastRenderedPageBreak/>
        <w:t xml:space="preserve">notion that women are inferior to men. Implicit bias involves prejudice and discrimination against women that are unconscious in nature. The prejudice leads to negative evaluation and assessment of women in their workplaces and can take the form of devaluing ‘woman’s work,’ stereotypical thought on roles of men and women, and </w:t>
      </w:r>
      <w:r w:rsidR="001712F3" w:rsidRPr="007E699A">
        <w:rPr>
          <w:rFonts w:ascii="Times New Roman" w:hAnsi="Times New Roman" w:cs="Times New Roman"/>
          <w:sz w:val="24"/>
          <w:szCs w:val="24"/>
          <w:shd w:val="clear" w:color="auto" w:fill="FFFFFF"/>
        </w:rPr>
        <w:t>lack of knowledge of the social and economic realities of women’s and men’s lives</w:t>
      </w:r>
      <w:r w:rsidR="00374679" w:rsidRPr="007E699A">
        <w:rPr>
          <w:rFonts w:ascii="Times New Roman" w:hAnsi="Times New Roman" w:cs="Times New Roman"/>
          <w:sz w:val="24"/>
          <w:szCs w:val="24"/>
          <w:shd w:val="clear" w:color="auto" w:fill="FFFFFF"/>
        </w:rPr>
        <w:t xml:space="preserve"> </w:t>
      </w:r>
    </w:p>
    <w:p w:rsidR="0075608B" w:rsidRPr="007E699A" w:rsidRDefault="007E699A" w:rsidP="007E699A">
      <w:pPr>
        <w:spacing w:line="480" w:lineRule="auto"/>
        <w:jc w:val="center"/>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P</w:t>
      </w:r>
      <w:r w:rsidR="0075608B" w:rsidRPr="007E699A">
        <w:rPr>
          <w:rFonts w:ascii="Times New Roman" w:hAnsi="Times New Roman" w:cs="Times New Roman"/>
          <w:sz w:val="24"/>
          <w:szCs w:val="24"/>
          <w:shd w:val="clear" w:color="auto" w:fill="FFFFFF"/>
        </w:rPr>
        <w:t xml:space="preserve">arties </w:t>
      </w:r>
      <w:r w:rsidRPr="007E699A">
        <w:rPr>
          <w:rFonts w:ascii="Times New Roman" w:hAnsi="Times New Roman" w:cs="Times New Roman"/>
          <w:sz w:val="24"/>
          <w:szCs w:val="24"/>
          <w:shd w:val="clear" w:color="auto" w:fill="FFFFFF"/>
        </w:rPr>
        <w:t>I</w:t>
      </w:r>
      <w:r w:rsidR="0075608B" w:rsidRPr="007E699A">
        <w:rPr>
          <w:rFonts w:ascii="Times New Roman" w:hAnsi="Times New Roman" w:cs="Times New Roman"/>
          <w:sz w:val="24"/>
          <w:szCs w:val="24"/>
          <w:shd w:val="clear" w:color="auto" w:fill="FFFFFF"/>
        </w:rPr>
        <w:t>nvolved</w:t>
      </w:r>
    </w:p>
    <w:p w:rsidR="0075608B" w:rsidRPr="007E699A" w:rsidRDefault="007E699A" w:rsidP="007E699A">
      <w:pPr>
        <w:spacing w:line="480" w:lineRule="auto"/>
        <w:ind w:firstLine="720"/>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The gender equality debate involves all members of the workforce. The executives and stockholders have the authority to make decisions that would significantly improve the statistics for gender equality in the workplace. Middle managers could ensure that the environment is conducive for the entire workforce, while low wage workers could improve relationships to be accommodating,</w:t>
      </w:r>
    </w:p>
    <w:p w:rsidR="0075608B" w:rsidRPr="007E699A" w:rsidRDefault="007E699A" w:rsidP="007E699A">
      <w:pPr>
        <w:spacing w:line="480" w:lineRule="auto"/>
        <w:jc w:val="center"/>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P</w:t>
      </w:r>
      <w:r w:rsidR="0075608B" w:rsidRPr="007E699A">
        <w:rPr>
          <w:rFonts w:ascii="Times New Roman" w:hAnsi="Times New Roman" w:cs="Times New Roman"/>
          <w:sz w:val="24"/>
          <w:szCs w:val="24"/>
          <w:shd w:val="clear" w:color="auto" w:fill="FFFFFF"/>
        </w:rPr>
        <w:t xml:space="preserve">otential </w:t>
      </w:r>
      <w:r w:rsidRPr="007E699A">
        <w:rPr>
          <w:rFonts w:ascii="Times New Roman" w:hAnsi="Times New Roman" w:cs="Times New Roman"/>
          <w:sz w:val="24"/>
          <w:szCs w:val="24"/>
          <w:shd w:val="clear" w:color="auto" w:fill="FFFFFF"/>
        </w:rPr>
        <w:t>S</w:t>
      </w:r>
      <w:r w:rsidR="0075608B" w:rsidRPr="007E699A">
        <w:rPr>
          <w:rFonts w:ascii="Times New Roman" w:hAnsi="Times New Roman" w:cs="Times New Roman"/>
          <w:sz w:val="24"/>
          <w:szCs w:val="24"/>
          <w:shd w:val="clear" w:color="auto" w:fill="FFFFFF"/>
        </w:rPr>
        <w:t>olutions</w:t>
      </w:r>
    </w:p>
    <w:p w:rsidR="0075608B" w:rsidRPr="007E699A" w:rsidRDefault="007E699A" w:rsidP="007E699A">
      <w:pPr>
        <w:spacing w:line="480" w:lineRule="auto"/>
        <w:ind w:firstLine="720"/>
        <w:rPr>
          <w:rFonts w:ascii="Times New Roman" w:hAnsi="Times New Roman" w:cs="Times New Roman"/>
          <w:sz w:val="24"/>
          <w:szCs w:val="24"/>
          <w:shd w:val="clear" w:color="auto" w:fill="FFFFFF"/>
        </w:rPr>
      </w:pPr>
      <w:r w:rsidRPr="007E699A">
        <w:rPr>
          <w:rFonts w:ascii="Times New Roman" w:hAnsi="Times New Roman" w:cs="Times New Roman"/>
          <w:sz w:val="24"/>
          <w:szCs w:val="24"/>
          <w:shd w:val="clear" w:color="auto" w:fill="FFFFFF"/>
        </w:rPr>
        <w:t xml:space="preserve">One solution to the challenge would be to opt for hiring of women in leadership positions, where they will have decision making capabilities. Organizations could also opt for a more tailor-made approach that provides and accommodates a safe environment for women to advance. </w:t>
      </w:r>
    </w:p>
    <w:p w:rsidR="007E699A" w:rsidRPr="007E699A" w:rsidRDefault="007E699A" w:rsidP="004D4660">
      <w:pPr>
        <w:spacing w:line="480" w:lineRule="auto"/>
        <w:ind w:firstLine="720"/>
        <w:rPr>
          <w:rFonts w:ascii="Times New Roman" w:hAnsi="Times New Roman" w:cs="Times New Roman"/>
          <w:sz w:val="24"/>
          <w:szCs w:val="24"/>
        </w:rPr>
      </w:pPr>
      <w:r w:rsidRPr="007E699A">
        <w:rPr>
          <w:rFonts w:ascii="Times New Roman" w:hAnsi="Times New Roman" w:cs="Times New Roman"/>
          <w:sz w:val="24"/>
          <w:szCs w:val="24"/>
          <w:shd w:val="clear" w:color="auto" w:fill="FFFFFF"/>
        </w:rPr>
        <w:t xml:space="preserve">I would prefer the latter approach that is accommodating to the advancing the careers of women. Such a customized would include several ways in which all genders could learn from each other with the perceived minority getting chances and opportunities at the same level. The empowerment would include mentorship, participation in women’s groups, and offering of advice. </w:t>
      </w:r>
      <w:r w:rsidRPr="007E699A">
        <w:rPr>
          <w:rFonts w:ascii="Times New Roman" w:hAnsi="Times New Roman" w:cs="Times New Roman"/>
          <w:sz w:val="24"/>
          <w:szCs w:val="24"/>
        </w:rPr>
        <w:br w:type="page"/>
      </w:r>
    </w:p>
    <w:p w:rsidR="00B56695" w:rsidRPr="00B56695" w:rsidRDefault="00B56695" w:rsidP="00B56695">
      <w:pPr>
        <w:spacing w:line="480" w:lineRule="auto"/>
        <w:jc w:val="center"/>
        <w:rPr>
          <w:rFonts w:ascii="Times New Roman" w:hAnsi="Times New Roman" w:cs="Times New Roman"/>
          <w:sz w:val="24"/>
        </w:rPr>
      </w:pPr>
      <w:r w:rsidRPr="00B56695">
        <w:rPr>
          <w:rFonts w:ascii="Times New Roman" w:hAnsi="Times New Roman" w:cs="Times New Roman"/>
          <w:sz w:val="24"/>
        </w:rPr>
        <w:lastRenderedPageBreak/>
        <w:t>References</w:t>
      </w:r>
    </w:p>
    <w:p w:rsidR="00B56695" w:rsidRPr="00B56695" w:rsidRDefault="00B56695" w:rsidP="00B56695">
      <w:pPr>
        <w:spacing w:line="480" w:lineRule="auto"/>
        <w:rPr>
          <w:rFonts w:ascii="Times New Roman" w:hAnsi="Times New Roman" w:cs="Times New Roman"/>
          <w:sz w:val="24"/>
          <w:szCs w:val="24"/>
        </w:rPr>
      </w:pPr>
      <w:r w:rsidRPr="00B56695">
        <w:rPr>
          <w:rFonts w:ascii="Times New Roman" w:hAnsi="Times New Roman" w:cs="Times New Roman"/>
          <w:sz w:val="24"/>
          <w:szCs w:val="24"/>
        </w:rPr>
        <w:t xml:space="preserve">Chang, E., Milkman, K. L., Chugh, D., &amp; Akinoja, M. (2019). How social norms, visibility, and scrutiny relate to group composition. </w:t>
      </w:r>
      <w:r w:rsidRPr="00B56695">
        <w:rPr>
          <w:rFonts w:ascii="Times New Roman" w:hAnsi="Times New Roman" w:cs="Times New Roman"/>
          <w:i/>
          <w:sz w:val="24"/>
          <w:szCs w:val="24"/>
        </w:rPr>
        <w:t>Academy of Management Journal</w:t>
      </w:r>
      <w:r w:rsidRPr="00B56695">
        <w:rPr>
          <w:rFonts w:ascii="Times New Roman" w:hAnsi="Times New Roman" w:cs="Times New Roman"/>
          <w:sz w:val="24"/>
          <w:szCs w:val="24"/>
        </w:rPr>
        <w:t xml:space="preserve"> , 62 (1), 144-171.</w:t>
      </w:r>
    </w:p>
    <w:p w:rsidR="00B56695" w:rsidRPr="00B56695" w:rsidRDefault="00B56695" w:rsidP="00B56695">
      <w:pPr>
        <w:spacing w:line="480" w:lineRule="auto"/>
        <w:rPr>
          <w:rFonts w:ascii="Times New Roman" w:hAnsi="Times New Roman" w:cs="Times New Roman"/>
          <w:sz w:val="24"/>
          <w:szCs w:val="24"/>
        </w:rPr>
      </w:pPr>
      <w:r w:rsidRPr="00B56695">
        <w:rPr>
          <w:rFonts w:ascii="Times New Roman" w:hAnsi="Times New Roman" w:cs="Times New Roman"/>
          <w:sz w:val="24"/>
          <w:szCs w:val="24"/>
        </w:rPr>
        <w:t xml:space="preserve">Connley, C. (2019, May 16). </w:t>
      </w:r>
      <w:r w:rsidRPr="00B56695">
        <w:rPr>
          <w:rFonts w:ascii="Times New Roman" w:hAnsi="Times New Roman" w:cs="Times New Roman"/>
          <w:i/>
          <w:sz w:val="24"/>
          <w:szCs w:val="24"/>
        </w:rPr>
        <w:t>The Number of Women Running Fortune 500 Companies is at a Record Low</w:t>
      </w:r>
      <w:r w:rsidRPr="00B56695">
        <w:rPr>
          <w:rFonts w:ascii="Times New Roman" w:hAnsi="Times New Roman" w:cs="Times New Roman"/>
          <w:sz w:val="24"/>
          <w:szCs w:val="24"/>
        </w:rPr>
        <w:t>. Retrieved February 2020, from CNBC: https://www.cnbc.com/2019/05/16/the-number-of-women-running-fortune-500-companies-is-at-a-record-high.html</w:t>
      </w:r>
    </w:p>
    <w:p w:rsidR="00B56695" w:rsidRPr="00B56695" w:rsidRDefault="00B56695" w:rsidP="00B56695">
      <w:pPr>
        <w:spacing w:line="480" w:lineRule="auto"/>
        <w:rPr>
          <w:rFonts w:ascii="Times New Roman" w:hAnsi="Times New Roman" w:cs="Times New Roman"/>
          <w:sz w:val="24"/>
          <w:szCs w:val="24"/>
        </w:rPr>
      </w:pPr>
      <w:r w:rsidRPr="00B56695">
        <w:rPr>
          <w:rFonts w:ascii="Times New Roman" w:hAnsi="Times New Roman" w:cs="Times New Roman"/>
          <w:sz w:val="24"/>
          <w:szCs w:val="24"/>
        </w:rPr>
        <w:t>Kurniawan, Y., Nurhaeni, I. D., &amp; Habsari, S. K. (2018). Gender Bias in the Workplace: Should Women be M</w:t>
      </w:r>
      <w:r>
        <w:rPr>
          <w:rFonts w:ascii="Times New Roman" w:hAnsi="Times New Roman" w:cs="Times New Roman"/>
          <w:sz w:val="24"/>
          <w:szCs w:val="24"/>
        </w:rPr>
        <w:t>arginalized in Engineering Job?</w:t>
      </w:r>
      <w:r w:rsidRPr="00B56695">
        <w:rPr>
          <w:rFonts w:ascii="Times New Roman" w:hAnsi="Times New Roman" w:cs="Times New Roman"/>
          <w:sz w:val="24"/>
          <w:szCs w:val="24"/>
        </w:rPr>
        <w:t xml:space="preserve"> </w:t>
      </w:r>
      <w:r w:rsidRPr="00B56695">
        <w:rPr>
          <w:rFonts w:ascii="Times New Roman" w:hAnsi="Times New Roman" w:cs="Times New Roman"/>
          <w:i/>
          <w:sz w:val="24"/>
          <w:szCs w:val="24"/>
        </w:rPr>
        <w:t>In IOP Conference Series: Materials Science and Engineering</w:t>
      </w:r>
      <w:r w:rsidRPr="00B56695">
        <w:rPr>
          <w:rFonts w:ascii="Times New Roman" w:hAnsi="Times New Roman" w:cs="Times New Roman"/>
          <w:sz w:val="24"/>
          <w:szCs w:val="24"/>
        </w:rPr>
        <w:t>. 306, p. 012132. IOP Publishing.</w:t>
      </w:r>
    </w:p>
    <w:p w:rsidR="00B56695" w:rsidRPr="00B56695" w:rsidRDefault="00B56695" w:rsidP="00B56695">
      <w:pPr>
        <w:spacing w:line="480" w:lineRule="auto"/>
        <w:rPr>
          <w:rFonts w:ascii="Times New Roman" w:hAnsi="Times New Roman" w:cs="Times New Roman"/>
          <w:sz w:val="24"/>
          <w:szCs w:val="24"/>
        </w:rPr>
      </w:pPr>
      <w:r w:rsidRPr="00B56695">
        <w:rPr>
          <w:rFonts w:ascii="Times New Roman" w:hAnsi="Times New Roman" w:cs="Times New Roman"/>
          <w:sz w:val="24"/>
          <w:szCs w:val="24"/>
        </w:rPr>
        <w:t xml:space="preserve">Lockhart, P. R. (2017, December 19). </w:t>
      </w:r>
      <w:r w:rsidRPr="00B56695">
        <w:rPr>
          <w:rFonts w:ascii="Times New Roman" w:hAnsi="Times New Roman" w:cs="Times New Roman"/>
          <w:i/>
          <w:sz w:val="24"/>
          <w:szCs w:val="24"/>
        </w:rPr>
        <w:t>Women of Color in Low-Wage Jobs are being Overlooked in the #MeToo Moment</w:t>
      </w:r>
      <w:r w:rsidRPr="00B56695">
        <w:rPr>
          <w:rFonts w:ascii="Times New Roman" w:hAnsi="Times New Roman" w:cs="Times New Roman"/>
          <w:sz w:val="24"/>
          <w:szCs w:val="24"/>
        </w:rPr>
        <w:t>. Retrieved February 2020, from Vox.com: https://www.vox.com/identities/2017/12/19/16620918/sexual-harassment-low-wages-minority-women</w:t>
      </w:r>
    </w:p>
    <w:p w:rsidR="00374679" w:rsidRPr="007E699A" w:rsidRDefault="00B56695" w:rsidP="00B56695">
      <w:pPr>
        <w:spacing w:line="480" w:lineRule="auto"/>
        <w:rPr>
          <w:rFonts w:ascii="Times New Roman" w:hAnsi="Times New Roman" w:cs="Times New Roman"/>
          <w:sz w:val="24"/>
          <w:szCs w:val="24"/>
        </w:rPr>
      </w:pPr>
      <w:r w:rsidRPr="00B56695">
        <w:rPr>
          <w:rFonts w:ascii="Times New Roman" w:hAnsi="Times New Roman" w:cs="Times New Roman"/>
          <w:sz w:val="24"/>
          <w:szCs w:val="24"/>
        </w:rPr>
        <w:t xml:space="preserve">Shaw, E., Hegewisch, A., &amp; Hess, C. (2018, October). </w:t>
      </w:r>
      <w:r w:rsidRPr="00B56695">
        <w:rPr>
          <w:rFonts w:ascii="Times New Roman" w:hAnsi="Times New Roman" w:cs="Times New Roman"/>
          <w:i/>
          <w:sz w:val="24"/>
          <w:szCs w:val="24"/>
        </w:rPr>
        <w:t>Sexual Harassment and Assault at Work: Understanding the Costs</w:t>
      </w:r>
      <w:r w:rsidRPr="00B56695">
        <w:rPr>
          <w:rFonts w:ascii="Times New Roman" w:hAnsi="Times New Roman" w:cs="Times New Roman"/>
          <w:sz w:val="24"/>
          <w:szCs w:val="24"/>
        </w:rPr>
        <w:t>. Institute for Women's Policy Research.</w:t>
      </w:r>
    </w:p>
    <w:sectPr w:rsidR="00374679" w:rsidRPr="007E699A" w:rsidSect="007E69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86F" w:rsidRDefault="0070386F" w:rsidP="007E699A">
      <w:pPr>
        <w:spacing w:after="0" w:line="240" w:lineRule="auto"/>
      </w:pPr>
      <w:r>
        <w:separator/>
      </w:r>
    </w:p>
  </w:endnote>
  <w:endnote w:type="continuationSeparator" w:id="1">
    <w:p w:rsidR="0070386F" w:rsidRDefault="0070386F" w:rsidP="007E6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86F" w:rsidRDefault="0070386F" w:rsidP="007E699A">
      <w:pPr>
        <w:spacing w:after="0" w:line="240" w:lineRule="auto"/>
      </w:pPr>
      <w:r>
        <w:separator/>
      </w:r>
    </w:p>
  </w:footnote>
  <w:footnote w:type="continuationSeparator" w:id="1">
    <w:p w:rsidR="0070386F" w:rsidRDefault="0070386F" w:rsidP="007E69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9A" w:rsidRDefault="007E699A">
    <w:pPr>
      <w:pStyle w:val="Header"/>
      <w:jc w:val="right"/>
    </w:pPr>
    <w:r>
      <w:t>GENDER EQUALITY AT WORKPLACES</w:t>
    </w:r>
    <w:r>
      <w:tab/>
    </w:r>
    <w:r>
      <w:tab/>
    </w:r>
    <w:sdt>
      <w:sdtPr>
        <w:id w:val="285167502"/>
        <w:docPartObj>
          <w:docPartGallery w:val="Page Numbers (Top of Page)"/>
          <w:docPartUnique/>
        </w:docPartObj>
      </w:sdtPr>
      <w:sdtContent>
        <w:fldSimple w:instr=" PAGE   \* MERGEFORMAT ">
          <w:r w:rsidR="00B56695">
            <w:rPr>
              <w:noProof/>
            </w:rPr>
            <w:t>4</w:t>
          </w:r>
        </w:fldSimple>
      </w:sdtContent>
    </w:sdt>
  </w:p>
  <w:p w:rsidR="007E699A" w:rsidRDefault="007E69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9A" w:rsidRPr="007E699A" w:rsidRDefault="007E699A">
    <w:pPr>
      <w:pStyle w:val="Header"/>
      <w:jc w:val="right"/>
      <w:rPr>
        <w:rFonts w:ascii="Times New Roman" w:hAnsi="Times New Roman" w:cs="Times New Roman"/>
        <w:sz w:val="24"/>
      </w:rPr>
    </w:pPr>
    <w:r w:rsidRPr="007E699A">
      <w:rPr>
        <w:rFonts w:ascii="Times New Roman" w:hAnsi="Times New Roman" w:cs="Times New Roman"/>
        <w:sz w:val="24"/>
      </w:rPr>
      <w:t xml:space="preserve">Running Head: GENDER EQUALITY AT WORKPLACES </w:t>
    </w:r>
    <w:r w:rsidRPr="007E699A">
      <w:rPr>
        <w:rFonts w:ascii="Times New Roman" w:hAnsi="Times New Roman" w:cs="Times New Roman"/>
        <w:sz w:val="24"/>
      </w:rPr>
      <w:tab/>
    </w:r>
    <w:sdt>
      <w:sdtPr>
        <w:rPr>
          <w:rFonts w:ascii="Times New Roman" w:hAnsi="Times New Roman" w:cs="Times New Roman"/>
          <w:sz w:val="24"/>
        </w:rPr>
        <w:id w:val="285167533"/>
        <w:docPartObj>
          <w:docPartGallery w:val="Page Numbers (Top of Page)"/>
          <w:docPartUnique/>
        </w:docPartObj>
      </w:sdtPr>
      <w:sdtContent>
        <w:r w:rsidRPr="007E699A">
          <w:rPr>
            <w:rFonts w:ascii="Times New Roman" w:hAnsi="Times New Roman" w:cs="Times New Roman"/>
            <w:sz w:val="24"/>
          </w:rPr>
          <w:fldChar w:fldCharType="begin"/>
        </w:r>
        <w:r w:rsidRPr="007E699A">
          <w:rPr>
            <w:rFonts w:ascii="Times New Roman" w:hAnsi="Times New Roman" w:cs="Times New Roman"/>
            <w:sz w:val="24"/>
          </w:rPr>
          <w:instrText xml:space="preserve"> PAGE   \* MERGEFORMAT </w:instrText>
        </w:r>
        <w:r w:rsidRPr="007E699A">
          <w:rPr>
            <w:rFonts w:ascii="Times New Roman" w:hAnsi="Times New Roman" w:cs="Times New Roman"/>
            <w:sz w:val="24"/>
          </w:rPr>
          <w:fldChar w:fldCharType="separate"/>
        </w:r>
        <w:r w:rsidR="004D4660">
          <w:rPr>
            <w:rFonts w:ascii="Times New Roman" w:hAnsi="Times New Roman" w:cs="Times New Roman"/>
            <w:noProof/>
            <w:sz w:val="24"/>
          </w:rPr>
          <w:t>1</w:t>
        </w:r>
        <w:r w:rsidRPr="007E699A">
          <w:rPr>
            <w:rFonts w:ascii="Times New Roman" w:hAnsi="Times New Roman" w:cs="Times New Roman"/>
            <w:sz w:val="24"/>
          </w:rPr>
          <w:fldChar w:fldCharType="end"/>
        </w:r>
      </w:sdtContent>
    </w:sdt>
  </w:p>
  <w:p w:rsidR="007E699A" w:rsidRPr="007E699A" w:rsidRDefault="007E699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5608B"/>
    <w:rsid w:val="001712F3"/>
    <w:rsid w:val="00374679"/>
    <w:rsid w:val="004D4660"/>
    <w:rsid w:val="006354B9"/>
    <w:rsid w:val="006806A6"/>
    <w:rsid w:val="0070386F"/>
    <w:rsid w:val="0075608B"/>
    <w:rsid w:val="007E699A"/>
    <w:rsid w:val="00830775"/>
    <w:rsid w:val="00917843"/>
    <w:rsid w:val="0092143E"/>
    <w:rsid w:val="00B56695"/>
    <w:rsid w:val="00FA0052"/>
    <w:rsid w:val="00FF0A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467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7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775"/>
    <w:rPr>
      <w:rFonts w:ascii="Tahoma" w:hAnsi="Tahoma" w:cs="Tahoma"/>
      <w:sz w:val="16"/>
      <w:szCs w:val="16"/>
    </w:rPr>
  </w:style>
  <w:style w:type="character" w:customStyle="1" w:styleId="Heading1Char">
    <w:name w:val="Heading 1 Char"/>
    <w:basedOn w:val="DefaultParagraphFont"/>
    <w:link w:val="Heading1"/>
    <w:uiPriority w:val="9"/>
    <w:rsid w:val="0037467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74679"/>
  </w:style>
  <w:style w:type="paragraph" w:styleId="Header">
    <w:name w:val="header"/>
    <w:basedOn w:val="Normal"/>
    <w:link w:val="HeaderChar"/>
    <w:uiPriority w:val="99"/>
    <w:unhideWhenUsed/>
    <w:rsid w:val="007E6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99A"/>
  </w:style>
  <w:style w:type="paragraph" w:styleId="Footer">
    <w:name w:val="footer"/>
    <w:basedOn w:val="Normal"/>
    <w:link w:val="FooterChar"/>
    <w:uiPriority w:val="99"/>
    <w:semiHidden/>
    <w:unhideWhenUsed/>
    <w:rsid w:val="007E69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69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Cha191</b:Tag>
    <b:SourceType>JournalArticle</b:SourceType>
    <b:Guid>{4264369F-FFCE-4568-B299-EAD2A8A973D5}</b:Guid>
    <b:LCID>0</b:LCID>
    <b:Author>
      <b:Author>
        <b:NameList>
          <b:Person>
            <b:Last>Chang</b:Last>
            <b:First>Edward</b:First>
          </b:Person>
          <b:Person>
            <b:Last>Milkman</b:Last>
            <b:First>Katherine</b:First>
            <b:Middle>L.</b:Middle>
          </b:Person>
          <b:Person>
            <b:Last>Chugh</b:Last>
            <b:First>Dolly</b:First>
          </b:Person>
          <b:Person>
            <b:Last>Akinoja</b:Last>
            <b:First>Modupe</b:First>
          </b:Person>
        </b:NameList>
      </b:Author>
    </b:Author>
    <b:Title>How social norms, visibility, and scrutiny relate to group composition</b:Title>
    <b:Year>2019</b:Year>
    <b:JournalName>Academy of Management Journal</b:JournalName>
    <b:Pages>144-171</b:Pages>
    <b:Volume>62</b:Volume>
    <b:Issue>1</b:Issue>
    <b:RefOrder>5</b:RefOrder>
  </b:Source>
  <b:Source>
    <b:Tag>Kur18</b:Tag>
    <b:SourceType>ConferenceProceedings</b:SourceType>
    <b:Guid>{BD13B820-8D52-4AEF-A0BF-C6E2E7175FD9}</b:Guid>
    <b:LCID>0</b:LCID>
    <b:Author>
      <b:Author>
        <b:NameList>
          <b:Person>
            <b:Last>Kurniawan</b:Last>
            <b:First>Y.</b:First>
          </b:Person>
          <b:Person>
            <b:Last>Nurhaeni</b:Last>
            <b:First>I.</b:First>
            <b:Middle>D. A.</b:Middle>
          </b:Person>
          <b:Person>
            <b:Last>Habsari</b:Last>
            <b:First>S.</b:First>
            <b:Middle>K.</b:Middle>
          </b:Person>
        </b:NameList>
      </b:Author>
    </b:Author>
    <b:Title>Gender Bias in the Workplace: Should Women be Marginalized in Engineering Job?.</b:Title>
    <b:Year>2018</b:Year>
    <b:Pages>012132</b:Pages>
    <b:ConferenceName>In IOP Conference Series: Materials Science and Engineering</b:ConferenceName>
    <b:Publisher>IOP Publishing</b:Publisher>
    <b:Volume>306</b:Volume>
    <b:RefOrder>4</b:RefOrder>
  </b:Source>
  <b:Source>
    <b:Tag>Shaer</b:Tag>
    <b:SourceType>Report</b:SourceType>
    <b:Guid>{A1A63395-8F85-45D9-BDDD-73E42CE129B6}</b:Guid>
    <b:LCID>0</b:LCID>
    <b:Author>
      <b:Author>
        <b:NameList>
          <b:Person>
            <b:Last>Shaw</b:Last>
            <b:First>Elyse</b:First>
          </b:Person>
          <b:Person>
            <b:Last>Hegewisch</b:Last>
            <b:First>Ariane</b:First>
          </b:Person>
          <b:Person>
            <b:Last>Hess</b:Last>
            <b:First>Cynthia</b:First>
          </b:Person>
        </b:NameList>
      </b:Author>
    </b:Author>
    <b:Title>Sexual Harassment and Assault at Work: Understanding the Costs</b:Title>
    <b:Year>2018, October</b:Year>
    <b:Publisher>Institute for Women's Policy Research</b:Publisher>
    <b:RefOrder>2</b:RefOrder>
  </b:Source>
  <b:Source>
    <b:Tag>Con19</b:Tag>
    <b:SourceType>InternetSite</b:SourceType>
    <b:Guid>{6BB4CB1F-6B0A-4CA6-A9CC-D35D50E91863}</b:Guid>
    <b:LCID>0</b:LCID>
    <b:Author>
      <b:Author>
        <b:NameList>
          <b:Person>
            <b:Last>Connley</b:Last>
            <b:First>Courtney</b:First>
          </b:Person>
        </b:NameList>
      </b:Author>
    </b:Author>
    <b:Title>The Number of Women Running Fortune 500 Companies is at a Record Low</b:Title>
    <b:Year>2019</b:Year>
    <b:InternetSiteTitle>CNBC</b:InternetSiteTitle>
    <b:Month>May</b:Month>
    <b:Day>16</b:Day>
    <b:YearAccessed>2020</b:YearAccessed>
    <b:MonthAccessed>February</b:MonthAccessed>
    <b:URL>https://www.cnbc.com/2019/05/16/the-number-of-women-running-fortune-500-companies-is-at-a-record-high.html</b:URL>
    <b:RefOrder>1</b:RefOrder>
  </b:Source>
  <b:Source>
    <b:Tag>Loc17</b:Tag>
    <b:SourceType>InternetSite</b:SourceType>
    <b:Guid>{4C41D8FD-F0D0-4AEC-A866-A2C3F9F45499}</b:Guid>
    <b:LCID>0</b:LCID>
    <b:Author>
      <b:Author>
        <b:NameList>
          <b:Person>
            <b:Last>Lockhart</b:Last>
            <b:First>P.</b:First>
            <b:Middle>R.</b:Middle>
          </b:Person>
        </b:NameList>
      </b:Author>
    </b:Author>
    <b:Title>Women of Color in Low-Wage Jobs are being Overlooked in the #MeToo Moment</b:Title>
    <b:InternetSiteTitle>Vox.com</b:InternetSiteTitle>
    <b:Year>2017</b:Year>
    <b:Month>December</b:Month>
    <b:Day>19</b:Day>
    <b:YearAccessed>2020</b:YearAccessed>
    <b:MonthAccessed>February</b:MonthAccessed>
    <b:URL>https://www.vox.com/identities/2017/12/19/16620918/sexual-harassment-low-wages-minority-women</b:URL>
    <b:RefOrder>3</b:RefOrder>
  </b:Source>
</b:Sources>
</file>

<file path=customXml/itemProps1.xml><?xml version="1.0" encoding="utf-8"?>
<ds:datastoreItem xmlns:ds="http://schemas.openxmlformats.org/officeDocument/2006/customXml" ds:itemID="{57868918-CCEC-4C3F-80EB-167AA96F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2020-02-27T14:36:00Z</dcterms:created>
  <dcterms:modified xsi:type="dcterms:W3CDTF">2020-02-27T18:15:00Z</dcterms:modified>
</cp:coreProperties>
</file>